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b/>
          <w:bCs/>
          <w:color w:val="1E1D1E"/>
          <w:sz w:val="32"/>
          <w:lang w:eastAsia="ru-RU"/>
        </w:rPr>
        <w:t>РОССИЙСКАЯ  ФЕДЕРАЦИЯ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b/>
          <w:bCs/>
          <w:color w:val="1E1D1E"/>
          <w:sz w:val="32"/>
          <w:lang w:eastAsia="ru-RU"/>
        </w:rPr>
        <w:t>БРЯНСКАЯ ОБЛАСТЬ ВЫГОНИЧСКИЙ РАЙОН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b/>
          <w:bCs/>
          <w:color w:val="1E1D1E"/>
          <w:sz w:val="32"/>
          <w:lang w:eastAsia="ru-RU"/>
        </w:rPr>
        <w:t>ОРМЕНСКАЯ СЕЛЬСКАЯ  АДМИНИСТРАЦИЯ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gramStart"/>
      <w:r w:rsidRPr="00AB7DA6">
        <w:rPr>
          <w:rFonts w:ascii="Arial" w:eastAsia="Times New Roman" w:hAnsi="Arial" w:cs="Arial"/>
          <w:b/>
          <w:bCs/>
          <w:color w:val="1E1D1E"/>
          <w:sz w:val="32"/>
          <w:lang w:eastAsia="ru-RU"/>
        </w:rPr>
        <w:t>П</w:t>
      </w:r>
      <w:proofErr w:type="gramEnd"/>
      <w:r w:rsidRPr="00AB7DA6">
        <w:rPr>
          <w:rFonts w:ascii="Arial" w:eastAsia="Times New Roman" w:hAnsi="Arial" w:cs="Arial"/>
          <w:b/>
          <w:bCs/>
          <w:color w:val="1E1D1E"/>
          <w:sz w:val="32"/>
          <w:lang w:eastAsia="ru-RU"/>
        </w:rPr>
        <w:t xml:space="preserve"> О С Т А Н О В Л Е Н И Е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  <w:t>От 12. 11. 2024г.  № 47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  <w:t>д</w:t>
      </w:r>
      <w:proofErr w:type="gramStart"/>
      <w:r w:rsidRPr="00AB7DA6"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  <w:t>.О</w:t>
      </w:r>
      <w:proofErr w:type="gramEnd"/>
      <w:r w:rsidRPr="00AB7DA6"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  <w:t>рменка</w:t>
      </w:r>
      <w:proofErr w:type="spellEnd"/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</w:p>
    <w:tbl>
      <w:tblPr>
        <w:tblW w:w="478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5"/>
      </w:tblGrid>
      <w:tr w:rsidR="00AB7DA6" w:rsidRPr="00AB7DA6" w:rsidTr="00AB7DA6">
        <w:trPr>
          <w:jc w:val="center"/>
        </w:trPr>
        <w:tc>
          <w:tcPr>
            <w:tcW w:w="4785" w:type="dxa"/>
            <w:shd w:val="clear" w:color="auto" w:fill="FFFFFF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jc w:val="center"/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</w:pPr>
            <w:r w:rsidRPr="00AB7DA6"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  <w:t>Об утверждении порядка проведения</w:t>
            </w:r>
          </w:p>
          <w:p w:rsidR="00AB7DA6" w:rsidRPr="00AB7DA6" w:rsidRDefault="00AB7DA6" w:rsidP="00AB7DA6">
            <w:pPr>
              <w:spacing w:after="258" w:line="240" w:lineRule="auto"/>
              <w:jc w:val="center"/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</w:pPr>
            <w:r w:rsidRPr="00AB7DA6"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  <w:t xml:space="preserve">конкурсного отбора программ (проектов) инициативного </w:t>
            </w:r>
            <w:proofErr w:type="spellStart"/>
            <w:r w:rsidRPr="00AB7DA6"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  <w:t>бюджетирования</w:t>
            </w:r>
            <w:proofErr w:type="spellEnd"/>
            <w:r w:rsidRPr="00AB7DA6"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  <w:t xml:space="preserve"> на территории муниципального образования </w:t>
            </w:r>
            <w:proofErr w:type="spellStart"/>
            <w:r w:rsidRPr="00AB7DA6"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  <w:t>Орменское</w:t>
            </w:r>
            <w:proofErr w:type="spellEnd"/>
            <w:r w:rsidRPr="00AB7DA6">
              <w:rPr>
                <w:rFonts w:ascii="Arial" w:eastAsia="Times New Roman" w:hAnsi="Arial" w:cs="Arial"/>
                <w:b/>
                <w:color w:val="1E1D1E"/>
                <w:sz w:val="32"/>
                <w:szCs w:val="32"/>
                <w:lang w:eastAsia="ru-RU"/>
              </w:rPr>
              <w:t xml:space="preserve"> сельское поселение</w:t>
            </w:r>
          </w:p>
        </w:tc>
      </w:tr>
    </w:tbl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В целях реализации программ (проектов) 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в рамках государственной программы «Региональная политика Брянской области», утвержденной Постановлением Правительства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Брянской области от 30октября 2023 года № 528-п «О внесении изменений в постановление Правительства Брянской области от 15 апреля 2019 года № 163-п «Об утверждении Порядка проведения конкурсного отбора инициативных проектов муниципальных образований Брянской области, методики проведения оценки инициативных проектов муниципальных образований Брянской области и состава конкурсной комиссии по определению победителей конкурса инициативных проектов муниципальных образований Брянской области» и повышения эффективности бюджетных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расходов,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ПОСТАНОВЛЯЕТ: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1 .        Утвердить прилагаемые: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- порядок проведения конкурсного отбора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«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сельское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» согласно приложению №1;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- методику проведения оценки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 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поселение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Выгоничского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муниципального района Брянской области согласно приложению №2;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- состав конкурсной комиссии по определению победителей конкурса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поселение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Выгоничского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муниципального района Брянской области согласно приложению №3.</w:t>
      </w:r>
    </w:p>
    <w:p w:rsidR="00AB7DA6" w:rsidRPr="00AB7DA6" w:rsidRDefault="00AB7DA6" w:rsidP="00AB7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Настоящее постановление разместить на официальном сайте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сельской администрации.</w:t>
      </w:r>
    </w:p>
    <w:p w:rsidR="00AB7DA6" w:rsidRPr="00AB7DA6" w:rsidRDefault="00AB7DA6" w:rsidP="00AB7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Постановление вступает в силу со дня его официального опубликования.</w:t>
      </w:r>
    </w:p>
    <w:p w:rsidR="00AB7DA6" w:rsidRPr="00AB7DA6" w:rsidRDefault="00AB7DA6" w:rsidP="00AB7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Контроль за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исполнением настоящего постановления оставляю за собой.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Глава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сельской  администрации                           Н.Н.Артюхова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Приложение №1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 Утверждено постановлением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           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сельской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                     администрации от 12.11.2024г.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                            № 47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Порядок</w:t>
      </w:r>
    </w:p>
    <w:p w:rsidR="00AB7DA6" w:rsidRPr="00AB7DA6" w:rsidRDefault="00AB7DA6" w:rsidP="00AB7DA6">
      <w:pPr>
        <w:shd w:val="clear" w:color="auto" w:fill="FFFFFF"/>
        <w:spacing w:after="258" w:line="240" w:lineRule="auto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проведения конкурсного отбора программ (проектов) инициативного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поселение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Выгоничского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муниципального района Брянской области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Настоящий Порядок определяет процедуру организации и проведения конкурсного отбора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сельского  поселения (далее - конкурс).</w:t>
      </w:r>
    </w:p>
    <w:p w:rsidR="00AB7DA6" w:rsidRPr="00AB7DA6" w:rsidRDefault="00AB7DA6" w:rsidP="00AB7D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Конкурс организуется и проводится ежегодно в целях вовлечения населения в процессы принятия решений на местном уровне и усиления общественного контроля за деятельностью, осуществляемой органами местного самоуправления, установления взаимодействия органов местного самоуправления и граждан по решению вопросов местного значения, а также повышения эффективности бюджетных расходов путем вовлечения граждан в определение приоритетных направлений расходования бюджетных средств, создания механизма, позволяющего выявлять и решать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наиболее острые проблемы местного уровня.</w:t>
      </w:r>
    </w:p>
    <w:p w:rsidR="00AB7DA6" w:rsidRPr="00AB7DA6" w:rsidRDefault="00AB7DA6" w:rsidP="00AB7D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Организаторами конкурса является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Орменская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сельская администрация.</w:t>
      </w:r>
    </w:p>
    <w:p w:rsidR="00AB7DA6" w:rsidRPr="00AB7DA6" w:rsidRDefault="00AB7DA6" w:rsidP="00AB7D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Право на участие в конкурсе имеют программы (проекты)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, подготовленные инициативными группами граждан или общественными организациями (объединениями), направленные на решение вопросов местного значения, предусмотренных Федеральным законом от 06.10.2003г. №131-ФЗ «Об общих принципах организации местного самоуправления в Российской Федерации» в рамках которых решаются задачи по строительству, восстановлению или ремонту (замене):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объектов жилищно-коммунальной инфраструктуры, находящихся в муниципальной собственности;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объектов культурного наследия муниципального значения;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муниципальных объектов физической культуры и спорта;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мест погребения;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мест (площадок) накопления твердых коммунальных отходов;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объектов обеспечения первичных мер пожарной безопасности;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объектов благоустройства и озеленения территории;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муниципальных объектов социально-бытового обслуживания населения;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мест массового отдыха.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 В рамках реализации проектов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инициативного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могут осуществляться расходы по подготовке проектно-сметной документации.</w:t>
      </w:r>
    </w:p>
    <w:p w:rsidR="00AB7DA6" w:rsidRPr="00AB7DA6" w:rsidRDefault="00AB7DA6" w:rsidP="00AB7D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Информация о проведении конкурса и его итоги размещается на официальном сайте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сельской администрации и на информационных досках.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6.Заявки на участие в конкурсе принимаются в сроки, установленные в извещении о проведении конкурса.</w:t>
      </w:r>
    </w:p>
    <w:p w:rsidR="00AB7DA6" w:rsidRPr="00AB7DA6" w:rsidRDefault="00AB7DA6" w:rsidP="00AB7D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Подведение итогов конкурса проводится в течение 10 календарных дней.</w:t>
      </w:r>
    </w:p>
    <w:p w:rsidR="00AB7DA6" w:rsidRPr="00AB7DA6" w:rsidRDefault="00AB7DA6" w:rsidP="00AB7D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Для участия в конкурсе участники конкурсного отбор направляют заявку в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Орменскую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сельскую администрацию в срок, указанный в извещении о проведении конкурсного отбора, по утвержденной форме (приложение 1 к настоящему Порядку).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К заявке, прилагаются следующие документы: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 1) информация о программе (проекте)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по форме согласно приложению №2 к настоящему Порядку;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 2) при наличии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софинансирования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проекта физическими лицами, индивидуальными предпринимателями, юридическими лицами, общественными организациями (объединениями) представляются документы, подтверждающие обязательства по финансовому  обеспечению проекта в виде гарантийных писем (договоров). Гарантийные письма, подтверждающие обязательства по финансовому обеспечению проекта населением, подписываются представителем инициативной группы;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3) документы, подтверждающие право муниципальной собственности на имущество, объект (объекты) (в том числе земельные участки), где будут проводиться работы в рамках проекта, или документы, подтверждающие оформление в муниципальную собственность результатов проекта в течение 6 месяцев с момента реализации проекта;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 4) протокол собрания (собраний) жителей населенного пункта по определению проекта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и документы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фотофиксации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общего собрания жителей;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5) фотоматериалы о текущем состоянии объекта, в отношении которого планируются работы в рамках проекта;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6)  опись представленных документов.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Оценка конкурсных заявок осуществляется конкурсной комиссией по определению победителей конкурса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сельского  поселения (далее – конкурсная комиссия), состав которой утверждается настоящим постановлением (Приложение №3).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После окончания срока подачи документов конкурсной комиссией принимается решение о допуске или отказе в допуске инициативным группам граждан или общественным организациям (объединениям) (далее по тексту – инициативная группа) к участию в конкурсе.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Инициативная группа не допускается к участию в конкурсе в случае несвоевременного предоставления документов, или при представлении неполного комплекта документов, установленного пунктом 8 настоящего Порядка.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Организационное обеспечение деятельности конкурсной комиссии осуществляет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Орменская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сельская администрация.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Состав конкурсной комиссии формируется, таким образом, чтобы была исключена возможность возникновения конфликтов интересов, которые могли бы повлиять на принимаемые комиссией решения.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Председатель конкурсной комиссии осуществляет общее руководство работой комиссии, председательствует на заседаниях комиссии, распределяет обязанности между членами комиссии, подписывает протоколы заседаний и решения, принимаемые комиссией, а также объявляет победителей конкурса.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Заместитель председателя конкурсной комиссии выполняет обязанности председателя комиссии в случае его отсутствия, а также осуществляет по поручению председателя комиссии иные полномочия.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Секретарь конкурсной комиссии организационно обеспечивает деятельность комиссии, принимает поступающие в комиссию материалы, проверяет правильность и полноту их оформления, ведет протоколы заседания и подписывает их совместно с председателем и членами комиссии.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Основной формой работы конкурсной комиссии являются заседания, которые проводятся по мере необходимости.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Заседание конкурсной комиссии считается правомочным, если на нем присутствуют не менее 2/3 от общего числа ее членов.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Решения конкурсной комиссии принимаются простым большинством голосов присутствующих членов комиссии. При равенстве голосов голос председателя комиссии является решающим.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Конкурсная комиссия определяет победителей конкурса в соответствии с утвержденной методикой проведения оценки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поселение.</w:t>
      </w:r>
    </w:p>
    <w:p w:rsidR="00AB7DA6" w:rsidRPr="00AB7DA6" w:rsidRDefault="00AB7DA6" w:rsidP="00AB7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Решение об итогах конкурса оформляется протоколом, который подписывается председателем и всеми членами конкурсной комиссии, принявшими участие в заседании.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 Протокол оформляется в одном экземпляре, который хранится в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сельской администрации.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В протоколе заседания конкурсной комиссии отражаются следующие сведения: дата, время, место заседания, состав проведения заседания, состав присутствующих членов конкурсной комиссии, вопросы повестки дня, мотивированное решение по каждому вопросу повестки дня с указанием результатов голосования по каждому вопросу.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В случае несогласия с принятым решением член конкурсной комиссии вправе изложить свое особое мнение в письменном виде, которое подлежит обязательному приобщению к протоколу заседания конкурсной комиссии.</w:t>
      </w:r>
    </w:p>
    <w:p w:rsidR="00AB7DA6" w:rsidRPr="00AB7DA6" w:rsidRDefault="00AB7DA6" w:rsidP="00AB7D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На основании протокола заседания конкурсной комиссии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Орменская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сельская администрация представляет в департамент внутренней политики Брянской области заявку на участие в областном конкурсе по отбору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по утвержденной форме согласно действующему законодательству.</w:t>
      </w:r>
    </w:p>
    <w:p w:rsidR="00AB7DA6" w:rsidRPr="00AB7DA6" w:rsidRDefault="00AB7DA6" w:rsidP="00AB7DA6">
      <w:pPr>
        <w:numPr>
          <w:ilvl w:val="0"/>
          <w:numId w:val="6"/>
        </w:numPr>
        <w:shd w:val="clear" w:color="auto" w:fill="FFFFFF"/>
        <w:spacing w:after="258" w:line="240" w:lineRule="auto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 Приложение 1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  к порядку проведения конкурсного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 отбора программ (проектов)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                                                             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                                                              территории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муниципального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                                                              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сельское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 поселение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З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А Я В К А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Настоящей заявкой__________________________________________________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 (наименование инициативной группы)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Извещает о принятии решения об участии в конкурсе программ (проектов)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 поселение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Выгоничского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муниципального района Брянской области, на получение субсидии.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4"/>
        <w:gridCol w:w="3911"/>
      </w:tblGrid>
      <w:tr w:rsidR="00AB7DA6" w:rsidRPr="00AB7DA6" w:rsidTr="00AB7DA6">
        <w:tc>
          <w:tcPr>
            <w:tcW w:w="51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инициативной группы</w:t>
            </w:r>
          </w:p>
        </w:tc>
        <w:tc>
          <w:tcPr>
            <w:tcW w:w="442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51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Контактное лицо, телефон, факс, адрес электронной почты</w:t>
            </w:r>
          </w:p>
        </w:tc>
        <w:tc>
          <w:tcPr>
            <w:tcW w:w="442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51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проекта инициативного </w:t>
            </w:r>
            <w:proofErr w:type="spellStart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бюджетирования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51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проекта инициативного </w:t>
            </w:r>
            <w:proofErr w:type="spellStart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бюджетирования</w:t>
            </w:r>
            <w:proofErr w:type="spellEnd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рублей</w:t>
            </w:r>
          </w:p>
        </w:tc>
        <w:tc>
          <w:tcPr>
            <w:tcW w:w="442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К настоящей заявке прилагаются следующие документы: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1)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2)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…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Достоверность представленной информации подтверждаю.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С условиями конкурса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ознакомлен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Председатель собрания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_______________(_________________________)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 (подпись)                          (Ф. И. О.)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«__________» __________________ 2024г.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 Приложение 2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 к Порядку проведения конкурсного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 отбора программ (проектов)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                                                             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                                                             территории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муниципального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                                                                       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                                                                   сельское поселение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ИНФОРМАЦИЯ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о программе (проекте)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инициативного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от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 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(название инициативной группы, общественной организации (объединения)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Название проекта: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</w:t>
      </w:r>
    </w:p>
    <w:p w:rsidR="00AB7DA6" w:rsidRPr="00AB7DA6" w:rsidRDefault="00AB7DA6" w:rsidP="00AB7DA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Место реализации проекта: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</w:t>
      </w:r>
    </w:p>
    <w:p w:rsidR="00AB7DA6" w:rsidRPr="00AB7DA6" w:rsidRDefault="00AB7DA6" w:rsidP="00AB7DA6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Сведения о представителе (инициативной группы, общественной организации (объединение) и др.):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 (Ф.И.О., контактный телефон, электронный адрес)</w:t>
      </w:r>
    </w:p>
    <w:p w:rsidR="00AB7DA6" w:rsidRPr="00AB7DA6" w:rsidRDefault="00AB7DA6" w:rsidP="00AB7DA6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Описание проекта: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4.1. Виды объектов общественной инфраструктуры муниципального образования, подлежащие строительству, реконструкции или ремонту: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- объекты </w:t>
      </w:r>
      <w:proofErr w:type="spellStart"/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жилищно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– коммунальной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инфраструктуры, находящиеся в муниципальной собственности;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 объекты культурного наследия муниципального значения;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 муниципальные объекты физической культуры и спорта;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 места погребения;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 места (площадки) накопления твердых коммунальных отходов;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 объекты обеспечения первичных мер пожарной безопасности;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-объекты благоустройства и озеленения территории;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 муниципальные объекты социально-бытового обслуживания населения;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 места массового отдыха.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br/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4.2. Ориентировочный бюджет проекта: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tbl>
      <w:tblPr>
        <w:tblW w:w="144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3776"/>
        <w:gridCol w:w="1439"/>
        <w:gridCol w:w="1078"/>
        <w:gridCol w:w="1618"/>
        <w:gridCol w:w="1078"/>
        <w:gridCol w:w="1200"/>
        <w:gridCol w:w="1079"/>
        <w:gridCol w:w="1499"/>
        <w:gridCol w:w="1004"/>
      </w:tblGrid>
      <w:tr w:rsidR="00AB7DA6" w:rsidRPr="00AB7DA6" w:rsidTr="00AB7DA6">
        <w:tc>
          <w:tcPr>
            <w:tcW w:w="6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80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расходов</w:t>
            </w:r>
          </w:p>
        </w:tc>
        <w:tc>
          <w:tcPr>
            <w:tcW w:w="2520" w:type="dxa"/>
            <w:gridSpan w:val="2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7470" w:type="dxa"/>
            <w:gridSpan w:val="6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за счет: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gridSpan w:val="2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населения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бюджета муниципального образования</w:t>
            </w:r>
          </w:p>
        </w:tc>
        <w:tc>
          <w:tcPr>
            <w:tcW w:w="2490" w:type="dxa"/>
            <w:gridSpan w:val="2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источников</w:t>
            </w:r>
          </w:p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(указать)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7DA6" w:rsidRPr="00AB7DA6" w:rsidTr="00AB7DA6">
        <w:tc>
          <w:tcPr>
            <w:tcW w:w="6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B7DA6" w:rsidRPr="00AB7DA6" w:rsidTr="00AB7DA6">
        <w:tc>
          <w:tcPr>
            <w:tcW w:w="6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6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6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6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6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DA6" w:rsidRPr="00AB7DA6" w:rsidTr="00AB7DA6">
        <w:tc>
          <w:tcPr>
            <w:tcW w:w="6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4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br/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4.3. Актуальность проблемы, на решение которой направлен проект: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4.4. Социальная эффективность от реализации проекта: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4.5. Планируемые результаты от реализации проекта для населения: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4.6.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Благополучатели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количество прямых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благополучателей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: _______ человек, в том числе: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детей ______ человек.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4.7. Создание благоприятных экологических и природных условий на территории муниципального образования: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1) ….;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2) ….;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….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4.8. Применение новых эффективных технических решений, технологий, материалов, конструкций и оборудования: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не применяются;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 применяются (какие именно)</w:t>
      </w:r>
    </w:p>
    <w:p w:rsidR="00AB7DA6" w:rsidRPr="00AB7DA6" w:rsidRDefault="00AB7DA6" w:rsidP="00AB7DA6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Информация по объекту: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5.1. Общая характеристика объекта: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5.2. Дата постройки, текущее состояние объекта (только для существующих объектов):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5.3. Информация о собственнике объекта:______________________________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 (к заявке приложить документы (выписку), подтверждающие право собственности)</w:t>
      </w:r>
    </w:p>
    <w:p w:rsidR="00AB7DA6" w:rsidRPr="00AB7DA6" w:rsidRDefault="00AB7DA6" w:rsidP="00AB7DA6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Наличие технической документации: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(указать существующую или подготовленную и подготовленную техническую документацию, приложить копию документации)</w:t>
      </w:r>
    </w:p>
    <w:p w:rsidR="00AB7DA6" w:rsidRPr="00AB7DA6" w:rsidRDefault="00AB7DA6" w:rsidP="00AB7DA6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Ожидаемый срок реализации проекта: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 (месяцев, дней)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Дополнительная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информации и комментарии: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__________________________________________________________________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Председатель собрания       _________________ _________________________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 (подпись)                        (Ф. И. О.)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«_____»    ____________________2024г.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 Приложение №2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 Утверждено постановлением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           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сельской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 администрации от 12.11.2024г.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                                           № 47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Методика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проведения оценки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 поселение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Выгоничского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муниципального района Брянской области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Настоящая методика определяет процедуру оценки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поселение.</w:t>
      </w:r>
    </w:p>
    <w:p w:rsidR="00AB7DA6" w:rsidRPr="00AB7DA6" w:rsidRDefault="00AB7DA6" w:rsidP="00AB7DA6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Оценка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на территории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поселение осуществляется конкурсной комиссией в соответствии с критериями, приведенными в таблице.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Таблица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3"/>
        <w:gridCol w:w="4136"/>
        <w:gridCol w:w="1336"/>
      </w:tblGrid>
      <w:tr w:rsidR="00AB7DA6" w:rsidRPr="00AB7DA6" w:rsidTr="00AB7DA6">
        <w:tc>
          <w:tcPr>
            <w:tcW w:w="334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 оценки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AB7DA6" w:rsidRPr="00AB7DA6" w:rsidTr="00AB7DA6">
        <w:tc>
          <w:tcPr>
            <w:tcW w:w="33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Уровень </w:t>
            </w:r>
            <w:proofErr w:type="spellStart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со стороны физических лиц, индивидуальных предпринимателей, юридических лиц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3%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 до 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B7DA6" w:rsidRPr="00AB7DA6" w:rsidTr="00AB7DA6">
        <w:tc>
          <w:tcPr>
            <w:tcW w:w="33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Актуальность проблемы (определяется конкурсной комиссией в соответствии с приоритетными сферами реализации инициативных проектов)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B7DA6" w:rsidRPr="00AB7DA6" w:rsidTr="00AB7DA6">
        <w:tc>
          <w:tcPr>
            <w:tcW w:w="9045" w:type="dxa"/>
            <w:gridSpan w:val="3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Доля участников собрания жителей в поддержку проекта от общего количества жителей населенного пункта (согласно протоколу собрания (собраний) жителей населенного пункта по определению инициативного проекта):</w:t>
            </w:r>
          </w:p>
        </w:tc>
      </w:tr>
      <w:tr w:rsidR="00AB7DA6" w:rsidRPr="00AB7DA6" w:rsidTr="00AB7DA6">
        <w:tc>
          <w:tcPr>
            <w:tcW w:w="33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Для сельских населенных пунктов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 до 10%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 до 25%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25 до 35%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35 до 50%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B7DA6" w:rsidRPr="00AB7DA6" w:rsidTr="00AB7DA6">
        <w:tc>
          <w:tcPr>
            <w:tcW w:w="33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Для городских населенных пунктов (города, рабочие поселки) (на территории областного центра - </w:t>
            </w:r>
            <w:proofErr w:type="gramStart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Брянска доля участников собрания жителей в поддержку проекта рассчитывается от общего количества жителей городского района, на территории которого предполагается реализация проекта):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0,1%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0,1 до 0,3%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0,3 до 0,5%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0,5 до 1%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 до 3%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 до 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5%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B7DA6" w:rsidRPr="00AB7DA6" w:rsidTr="00AB7DA6">
        <w:tc>
          <w:tcPr>
            <w:tcW w:w="33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Стоимость проекта на одного жителя населенного пункта, городского района областного центра - </w:t>
            </w:r>
            <w:proofErr w:type="gramStart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Брянска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100 до 250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250 до 500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500 до 750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750 до 1000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1000 до 1500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1500 до 2000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2000 до 2500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2500 до 3000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3000 рублей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7DA6" w:rsidRPr="00AB7DA6" w:rsidTr="00AB7DA6">
        <w:tc>
          <w:tcPr>
            <w:tcW w:w="33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Использование средств массовой информации и других средств информирования населения в процессе отбора проекта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соответствующей информации на информационных стендах в помещениях, занимаемых</w:t>
            </w:r>
          </w:p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местного самоуправления, и иных отведенных для этих целей местах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соответствующей информации в информационно-телекоммуникационной сети "Интернет" (официальные сайты, социальные сети)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публикаций в электронных или печатных средствах массовой информации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в двух любых из перечисленных источников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во всех перечисленных источниках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B7DA6" w:rsidRPr="00AB7DA6" w:rsidTr="00AB7DA6">
        <w:tc>
          <w:tcPr>
            <w:tcW w:w="3345" w:type="dxa"/>
            <w:vMerge w:val="restart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Участие в проекте органа территориального общественного самоуправления</w:t>
            </w: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органа территориального общественного самоуправления, зарегистрированного в границах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7DA6" w:rsidRPr="00AB7DA6" w:rsidTr="00AB7DA6">
        <w:tc>
          <w:tcPr>
            <w:tcW w:w="0" w:type="auto"/>
            <w:vMerge/>
            <w:vAlign w:val="center"/>
            <w:hideMark/>
          </w:tcPr>
          <w:p w:rsidR="00AB7DA6" w:rsidRPr="00AB7DA6" w:rsidRDefault="00AB7DA6" w:rsidP="00AB7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о намерении имущественного и (или) трудового участия</w:t>
            </w:r>
          </w:p>
        </w:tc>
        <w:tc>
          <w:tcPr>
            <w:tcW w:w="1335" w:type="dxa"/>
            <w:vAlign w:val="center"/>
            <w:hideMark/>
          </w:tcPr>
          <w:p w:rsidR="00AB7DA6" w:rsidRPr="00AB7DA6" w:rsidRDefault="00AB7DA6" w:rsidP="00AB7DA6">
            <w:pPr>
              <w:spacing w:after="2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Количество баллов проекта определяется как их сумма по каждому критерию. Производится ранжирование проектов по набранному количеству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баллов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и отбираются проекты, набравшие максимальное количество баллов в рамках запланированных расходов муниципального бюджета, предусмотренных на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софинансирование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 Приложение №3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 Утверждено постановлением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                            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сельской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                              администрации от 12.11.2024г.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                                                                               № 47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right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 О С Т А В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jc w:val="center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конкурсной  комиссии по проведению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конкурсного отбора программ (проектов) инициативного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бюджетирования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на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территории  муниципального образования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Орменское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сельское поселение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Выгоничского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муниципального района Брянской области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Артюхова Надежда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НИколаевн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а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-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Глава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сельской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администрации,   председатель конкурсной комиссии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Цуприкова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Лидия Николаевна  – специалист сельской администрации, заместитель председателя конкурсной комиссии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Чуркова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Алла Ивановна   - 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испектор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 ВУС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 ,</w:t>
      </w:r>
      <w:proofErr w:type="gram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секретарь конкурсной комиссии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Члены конкурсной комиссии: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Лосинкова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Антонина Ивановна    - глава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сельского поселения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Салаева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Анастасия Павловна     - главный бухгалтер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Орменской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</w:t>
      </w:r>
      <w:proofErr w:type="gram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сельской</w:t>
      </w:r>
      <w:proofErr w:type="gramEnd"/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администрации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Чуркова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Любовь Владимировна   - депутат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сельского Совета народных депутатов                           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Кульбакова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Екатерина Владимировна    - депутат </w:t>
      </w:r>
      <w:proofErr w:type="spellStart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Орменского</w:t>
      </w:r>
      <w:proofErr w:type="spellEnd"/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 xml:space="preserve"> сельского Совета   народных депутатов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ind w:left="720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 </w:t>
      </w:r>
    </w:p>
    <w:p w:rsidR="00AB7DA6" w:rsidRPr="00AB7DA6" w:rsidRDefault="00AB7DA6" w:rsidP="00AB7DA6">
      <w:pPr>
        <w:shd w:val="clear" w:color="auto" w:fill="FFFFFF"/>
        <w:spacing w:after="258" w:line="240" w:lineRule="auto"/>
        <w:rPr>
          <w:rFonts w:ascii="Arial" w:eastAsia="Times New Roman" w:hAnsi="Arial" w:cs="Arial"/>
          <w:color w:val="1E1D1E"/>
          <w:sz w:val="32"/>
          <w:szCs w:val="32"/>
          <w:lang w:eastAsia="ru-RU"/>
        </w:rPr>
      </w:pPr>
      <w:r w:rsidRPr="00AB7DA6">
        <w:rPr>
          <w:rFonts w:ascii="Arial" w:eastAsia="Times New Roman" w:hAnsi="Arial" w:cs="Arial"/>
          <w:color w:val="1E1D1E"/>
          <w:sz w:val="32"/>
          <w:szCs w:val="32"/>
          <w:lang w:eastAsia="ru-RU"/>
        </w:rPr>
        <w:t>сельской  администрации                           Н.Н.Артюхова</w:t>
      </w:r>
    </w:p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7363"/>
    <w:multiLevelType w:val="multilevel"/>
    <w:tmpl w:val="C03436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05CB3"/>
    <w:multiLevelType w:val="multilevel"/>
    <w:tmpl w:val="30C45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051F5"/>
    <w:multiLevelType w:val="multilevel"/>
    <w:tmpl w:val="DAD6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418CC"/>
    <w:multiLevelType w:val="multilevel"/>
    <w:tmpl w:val="438A88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14B7A"/>
    <w:multiLevelType w:val="multilevel"/>
    <w:tmpl w:val="AB16DF6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E92438"/>
    <w:multiLevelType w:val="multilevel"/>
    <w:tmpl w:val="5A7A5B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4"/>
    <w:lvlOverride w:ilvl="1">
      <w:startOverride w:val="2"/>
    </w:lvlOverride>
  </w:num>
  <w:num w:numId="8">
    <w:abstractNumId w:val="4"/>
    <w:lvlOverride w:ilvl="1">
      <w:startOverride w:val="3"/>
    </w:lvlOverride>
  </w:num>
  <w:num w:numId="9">
    <w:abstractNumId w:val="4"/>
    <w:lvlOverride w:ilvl="1">
      <w:startOverride w:val="4"/>
    </w:lvlOverride>
  </w:num>
  <w:num w:numId="10">
    <w:abstractNumId w:val="4"/>
    <w:lvlOverride w:ilvl="1">
      <w:startOverride w:val="5"/>
    </w:lvlOverride>
  </w:num>
  <w:num w:numId="11">
    <w:abstractNumId w:val="4"/>
    <w:lvlOverride w:ilvl="1">
      <w:startOverride w:val="6"/>
    </w:lvlOverride>
  </w:num>
  <w:num w:numId="12">
    <w:abstractNumId w:val="4"/>
    <w:lvlOverride w:ilvl="1">
      <w:startOverride w:val="7"/>
    </w:lvlOverride>
  </w:num>
  <w:num w:numId="13">
    <w:abstractNumId w:val="4"/>
    <w:lvlOverride w:ilvl="1">
      <w:startOverride w:val="8"/>
    </w:lvlOverride>
  </w:num>
  <w:num w:numId="14">
    <w:abstractNumId w:val="4"/>
    <w:lvlOverride w:ilvl="1">
      <w:lvl w:ilvl="1">
        <w:numFmt w:val="decimal"/>
        <w:lvlText w:val="%2."/>
        <w:lvlJc w:val="left"/>
      </w:lvl>
    </w:lvlOverride>
  </w:num>
  <w:num w:numId="15">
    <w:abstractNumId w:val="4"/>
    <w:lvlOverride w:ilvl="1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AB7DA6"/>
    <w:rsid w:val="002B67D3"/>
    <w:rsid w:val="00957352"/>
    <w:rsid w:val="00AB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D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3208</Words>
  <Characters>18290</Characters>
  <Application>Microsoft Office Word</Application>
  <DocSecurity>0</DocSecurity>
  <Lines>152</Lines>
  <Paragraphs>42</Paragraphs>
  <ScaleCrop>false</ScaleCrop>
  <Company>Microsoft</Company>
  <LinksUpToDate>false</LinksUpToDate>
  <CharactersWithSpaces>21456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2025-01-13T13:37:00Z</dcterms:created>
  <dcterms:modified xsi:type="dcterms:W3CDTF">2025-01-13T13:37:00Z</dcterms:modified>
</cp:coreProperties>
</file>