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21E" w:rsidRPr="0055121E" w:rsidRDefault="0055121E" w:rsidP="0055121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1E1D1E"/>
          <w:sz w:val="30"/>
          <w:szCs w:val="30"/>
          <w:lang w:eastAsia="ru-RU"/>
        </w:rPr>
      </w:pPr>
      <w:r w:rsidRPr="0055121E">
        <w:rPr>
          <w:rFonts w:ascii="Arial" w:eastAsia="Times New Roman" w:hAnsi="Arial" w:cs="Arial"/>
          <w:color w:val="1E1D1E"/>
          <w:sz w:val="30"/>
          <w:szCs w:val="30"/>
          <w:lang w:eastAsia="ru-RU"/>
        </w:rPr>
        <w:t>РОССИЙСКАЯ ФЕДЕРАЦИЯ                 </w:t>
      </w:r>
    </w:p>
    <w:p w:rsidR="0055121E" w:rsidRPr="0055121E" w:rsidRDefault="0055121E" w:rsidP="0055121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1E1D1E"/>
          <w:sz w:val="30"/>
          <w:szCs w:val="30"/>
          <w:lang w:eastAsia="ru-RU"/>
        </w:rPr>
      </w:pPr>
      <w:r w:rsidRPr="0055121E">
        <w:rPr>
          <w:rFonts w:ascii="Arial" w:eastAsia="Times New Roman" w:hAnsi="Arial" w:cs="Arial"/>
          <w:color w:val="1E1D1E"/>
          <w:sz w:val="30"/>
          <w:szCs w:val="30"/>
          <w:lang w:eastAsia="ru-RU"/>
        </w:rPr>
        <w:t>БРЯНСКАЯ ОБЛАСТЬ  ВЫГОНИЧСКИЙ РАЙОН</w:t>
      </w:r>
    </w:p>
    <w:p w:rsidR="0055121E" w:rsidRPr="0055121E" w:rsidRDefault="0055121E" w:rsidP="0055121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1E1D1E"/>
          <w:sz w:val="30"/>
          <w:szCs w:val="30"/>
          <w:lang w:eastAsia="ru-RU"/>
        </w:rPr>
      </w:pPr>
      <w:r w:rsidRPr="0055121E">
        <w:rPr>
          <w:rFonts w:ascii="Arial" w:eastAsia="Times New Roman" w:hAnsi="Arial" w:cs="Arial"/>
          <w:color w:val="1E1D1E"/>
          <w:sz w:val="30"/>
          <w:szCs w:val="30"/>
          <w:lang w:eastAsia="ru-RU"/>
        </w:rPr>
        <w:t>ОРМЕНСКИЙ СЕЛЬСКИЙ СОВЕТ НАРОДНЫХ ДЕПУТАТОВ</w:t>
      </w:r>
    </w:p>
    <w:p w:rsidR="0055121E" w:rsidRPr="0055121E" w:rsidRDefault="0055121E" w:rsidP="0055121E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b/>
          <w:bCs/>
          <w:color w:val="1E1D1E"/>
          <w:sz w:val="24"/>
          <w:szCs w:val="24"/>
          <w:lang w:eastAsia="ru-RU"/>
        </w:rPr>
        <w:t>Четвертого созыва</w:t>
      </w:r>
    </w:p>
    <w:p w:rsidR="0055121E" w:rsidRPr="0055121E" w:rsidRDefault="0055121E" w:rsidP="0055121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55121E" w:rsidRPr="0055121E" w:rsidRDefault="0055121E" w:rsidP="0055121E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proofErr w:type="gramStart"/>
      <w:r w:rsidRPr="0055121E">
        <w:rPr>
          <w:rFonts w:ascii="Arial" w:eastAsia="Times New Roman" w:hAnsi="Arial" w:cs="Arial"/>
          <w:b/>
          <w:bCs/>
          <w:color w:val="1E1D1E"/>
          <w:sz w:val="23"/>
          <w:lang w:eastAsia="ru-RU"/>
        </w:rPr>
        <w:t>Р</w:t>
      </w:r>
      <w:proofErr w:type="gramEnd"/>
      <w:r w:rsidRPr="0055121E">
        <w:rPr>
          <w:rFonts w:ascii="Arial" w:eastAsia="Times New Roman" w:hAnsi="Arial" w:cs="Arial"/>
          <w:b/>
          <w:bCs/>
          <w:color w:val="1E1D1E"/>
          <w:sz w:val="23"/>
          <w:lang w:eastAsia="ru-RU"/>
        </w:rPr>
        <w:t xml:space="preserve"> Е Ш Е Н И Е</w:t>
      </w:r>
    </w:p>
    <w:p w:rsidR="0055121E" w:rsidRPr="0055121E" w:rsidRDefault="0055121E" w:rsidP="0055121E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От   26.12 .2022 г. №82</w:t>
      </w:r>
    </w:p>
    <w:p w:rsidR="0055121E" w:rsidRPr="0055121E" w:rsidRDefault="0055121E" w:rsidP="0055121E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proofErr w:type="spellStart"/>
      <w:r w:rsidRPr="0055121E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д</w:t>
      </w:r>
      <w:proofErr w:type="gramStart"/>
      <w:r w:rsidRPr="0055121E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.О</w:t>
      </w:r>
      <w:proofErr w:type="gramEnd"/>
      <w:r w:rsidRPr="0055121E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рменка</w:t>
      </w:r>
      <w:proofErr w:type="spellEnd"/>
    </w:p>
    <w:p w:rsidR="0055121E" w:rsidRPr="0055121E" w:rsidRDefault="0055121E" w:rsidP="0055121E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</w:p>
    <w:p w:rsidR="0055121E" w:rsidRPr="0055121E" w:rsidRDefault="0055121E" w:rsidP="0055121E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 xml:space="preserve">«О бюджете </w:t>
      </w:r>
      <w:proofErr w:type="spellStart"/>
      <w:r w:rsidRPr="0055121E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 xml:space="preserve"> </w:t>
      </w:r>
      <w:proofErr w:type="gramStart"/>
      <w:r w:rsidRPr="0055121E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сельского</w:t>
      </w:r>
      <w:proofErr w:type="gramEnd"/>
    </w:p>
    <w:p w:rsidR="0055121E" w:rsidRPr="0055121E" w:rsidRDefault="0055121E" w:rsidP="0055121E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 xml:space="preserve">поселения </w:t>
      </w:r>
      <w:proofErr w:type="spellStart"/>
      <w:r w:rsidRPr="0055121E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 xml:space="preserve"> муниципального</w:t>
      </w:r>
    </w:p>
    <w:p w:rsidR="0055121E" w:rsidRPr="0055121E" w:rsidRDefault="0055121E" w:rsidP="0055121E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 xml:space="preserve">района Брянской области на 2023 год  и </w:t>
      </w:r>
      <w:proofErr w:type="gramStart"/>
      <w:r w:rsidRPr="0055121E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на</w:t>
      </w:r>
      <w:proofErr w:type="gramEnd"/>
      <w:r w:rsidRPr="0055121E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 xml:space="preserve"> плановый</w:t>
      </w:r>
    </w:p>
    <w:p w:rsidR="0055121E" w:rsidRPr="0055121E" w:rsidRDefault="0055121E" w:rsidP="0055121E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b/>
          <w:color w:val="1E1D1E"/>
          <w:sz w:val="23"/>
          <w:szCs w:val="23"/>
          <w:lang w:eastAsia="ru-RU"/>
        </w:rPr>
        <w:t>период 2024 и 2025 годов»</w:t>
      </w:r>
    </w:p>
    <w:p w:rsidR="0055121E" w:rsidRPr="0055121E" w:rsidRDefault="0055121E" w:rsidP="0055121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b/>
          <w:bCs/>
          <w:color w:val="1E1D1E"/>
          <w:sz w:val="23"/>
          <w:lang w:eastAsia="ru-RU"/>
        </w:rPr>
        <w:t> </w:t>
      </w:r>
    </w:p>
    <w:p w:rsidR="0055121E" w:rsidRPr="0055121E" w:rsidRDefault="0055121E" w:rsidP="005512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Утвердить основные   характеристики   бюджета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 на  2023 год:</w:t>
      </w:r>
    </w:p>
    <w:p w:rsidR="0055121E" w:rsidRPr="0055121E" w:rsidRDefault="0055121E" w:rsidP="0055121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прогнозируемый общий объем доходов  бюджета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 в сумме 3 551 192,00 рубля, в том числе налоговые и неналоговые доходы в сумме 1 823 000 рублей;</w:t>
      </w:r>
    </w:p>
    <w:p w:rsidR="0055121E" w:rsidRPr="0055121E" w:rsidRDefault="0055121E" w:rsidP="0055121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общий объем расходов  бюджета в сумме 3 551 192,00 рубля;</w:t>
      </w:r>
    </w:p>
    <w:p w:rsidR="0055121E" w:rsidRPr="0055121E" w:rsidRDefault="0055121E" w:rsidP="0055121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прогнозируемый дефицит  бюджета в сумме  равной 0,0 рубля;</w:t>
      </w:r>
    </w:p>
    <w:p w:rsidR="0055121E" w:rsidRPr="0055121E" w:rsidRDefault="0055121E" w:rsidP="0055121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верхний предел муниципального внутреннего долга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 на 1 января 2023 года в сумме 0 (ноль) рублей, в том числе верхний предел муниципального внутреннего долга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 по муниципальным гарантиям в сумме 0 (ноль) рублей;</w:t>
      </w:r>
    </w:p>
    <w:p w:rsidR="0055121E" w:rsidRPr="0055121E" w:rsidRDefault="0055121E" w:rsidP="005512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Утвердить основные характеристики бюджета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 на плановый период 2024 год и на 2025 годов:</w:t>
      </w:r>
    </w:p>
    <w:p w:rsidR="0055121E" w:rsidRPr="0055121E" w:rsidRDefault="0055121E" w:rsidP="0055121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proofErr w:type="gram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прогнозируемый общий объем доходов бюджета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 на 2024 год в сумме  3 652 979,00 рубля, в том числе налоговые и неналоговые доходы в сумме 1 844 000,00 рублей, и на 2025 год в сумме 3 741 459,00 рублей, в том числе налоговые и неналоговые доходы в сумме 1 866 000,00 рублей;</w:t>
      </w:r>
      <w:proofErr w:type="gramEnd"/>
    </w:p>
    <w:p w:rsidR="0055121E" w:rsidRPr="0055121E" w:rsidRDefault="0055121E" w:rsidP="0055121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proofErr w:type="gram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общий объем расходов бюджета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 на 2024 год в сумме 3 652 979,00 рублей, в том числе условно утвержденные расходы в сумме 54 410,00 рублей,  и на 2025 год в сумме 3 741 459,00 рублей, в том числе условно утвержденные расходы в сумме 101 765,00 рублей;</w:t>
      </w:r>
      <w:proofErr w:type="gramEnd"/>
    </w:p>
    <w:p w:rsidR="0055121E" w:rsidRPr="0055121E" w:rsidRDefault="0055121E" w:rsidP="0055121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верхний предел муниципального внутреннего долга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 на 1 января 2025 года в сумме 0,00 </w:t>
      </w: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lastRenderedPageBreak/>
        <w:t xml:space="preserve">рублей, в том числе верхний предел муниципального внутреннего долга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 по муниципальным гарантиям в сумме 0 (ноль) рублей;</w:t>
      </w:r>
    </w:p>
    <w:p w:rsidR="0055121E" w:rsidRPr="0055121E" w:rsidRDefault="0055121E" w:rsidP="0055121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верхний предел муниципального внутреннего долга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 на 1 января 2026 года в сумме 0,00 рублей, в том числе верхний предел муниципального внутреннего долга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 по муниципальным гарантиям в сумме 0 (ноль) рублей;</w:t>
      </w:r>
    </w:p>
    <w:p w:rsidR="0055121E" w:rsidRPr="0055121E" w:rsidRDefault="0055121E" w:rsidP="005512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Утвердить прогнозируемые   доходы    бюджета 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 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 на 2023 год и на плановый период 2024 и 2025 годов согласно Приложению 1 к настоящему решению.</w:t>
      </w:r>
      <w:bookmarkStart w:id="0" w:name="_Toc164233586"/>
      <w:bookmarkEnd w:id="0"/>
    </w:p>
    <w:p w:rsidR="0055121E" w:rsidRPr="0055121E" w:rsidRDefault="0055121E" w:rsidP="005512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Утвердить ведомственную структуру расходов бюджета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 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 на 2023 год и на плановый период 2024 и 2025 годов согласно приложению 2 к настоящему решению.</w:t>
      </w:r>
    </w:p>
    <w:p w:rsidR="0055121E" w:rsidRPr="0055121E" w:rsidRDefault="0055121E" w:rsidP="005512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Утвердить распределение расходов бюджета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 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 по целевым статьям (муниципальным  программам и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непрограммным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направлениям деятельности), группам и подгруппам видов расходов на 2023 год и на плановый период 2024 и 2025 годов согласно приложению 3 к настоящему решению.</w:t>
      </w:r>
    </w:p>
    <w:p w:rsidR="0055121E" w:rsidRPr="0055121E" w:rsidRDefault="0055121E" w:rsidP="005512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Утвердить распределение бюджетных ассигнований бюджета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 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 по разделам, подразделам, целевым статья</w:t>
      </w:r>
      <w:proofErr w:type="gram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м(</w:t>
      </w:r>
      <w:proofErr w:type="gram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муниципальным программам и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непрограммным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направлениям деятельности), группам и подгруппам видов расходов классификации расходов на 2023 год и плановый период 2024 и 2025 годов согласно приложению 4 к настоящему решению.</w:t>
      </w:r>
    </w:p>
    <w:p w:rsidR="0055121E" w:rsidRPr="0055121E" w:rsidRDefault="0055121E" w:rsidP="005512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Утвердить общий объем межбюджетных трансфертов, получаемых из других бюджетов  на 2023 год в сумме 1 728 192,00 рубля на плановый период 2024 года в сумме 1 808 979,00 рублей и на 2025 год в сумме 1 875 459,00 рублей.</w:t>
      </w:r>
    </w:p>
    <w:p w:rsidR="0055121E" w:rsidRPr="0055121E" w:rsidRDefault="0055121E" w:rsidP="005512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Установить размер резервного фонда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 на 2023 год в сумме 1 000,00 рублей, на 2024 год в  сумме 1 000,00 рублей, на 2025  год в сумме 1 000,00 рублей.</w:t>
      </w:r>
    </w:p>
    <w:p w:rsidR="0055121E" w:rsidRPr="0055121E" w:rsidRDefault="0055121E" w:rsidP="0055121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EB2A12"/>
          <w:sz w:val="30"/>
          <w:szCs w:val="30"/>
          <w:lang w:eastAsia="ru-RU"/>
        </w:rPr>
      </w:pPr>
      <w:r w:rsidRPr="0055121E">
        <w:rPr>
          <w:rFonts w:ascii="Arial" w:eastAsia="Times New Roman" w:hAnsi="Arial" w:cs="Arial"/>
          <w:color w:val="EB2A12"/>
          <w:sz w:val="20"/>
          <w:szCs w:val="20"/>
          <w:lang w:eastAsia="ru-RU"/>
        </w:rPr>
        <w:t>9. Субсидии юридическим лицам (за исключением субсидий муниципальным учреждениям), индивидуальным предпринимателям, физическим лицам в соответствии со статьей 78 Бюджетного кодекса Российской Федерации предоставляются в объемах, предусмотренных  приложением 2  к настоящему Решению.</w:t>
      </w:r>
    </w:p>
    <w:p w:rsidR="0055121E" w:rsidRPr="0055121E" w:rsidRDefault="0055121E" w:rsidP="0055121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EB2A12"/>
          <w:sz w:val="30"/>
          <w:szCs w:val="30"/>
          <w:lang w:eastAsia="ru-RU"/>
        </w:rPr>
      </w:pPr>
      <w:r w:rsidRPr="0055121E">
        <w:rPr>
          <w:rFonts w:ascii="Arial" w:eastAsia="Times New Roman" w:hAnsi="Arial" w:cs="Arial"/>
          <w:color w:val="EB2A12"/>
          <w:sz w:val="20"/>
          <w:szCs w:val="20"/>
          <w:lang w:eastAsia="ru-RU"/>
        </w:rPr>
        <w:t xml:space="preserve">Порядок предоставления указанных субсидий устанавливается нормативными правовыми актами администрации </w:t>
      </w:r>
      <w:proofErr w:type="spellStart"/>
      <w:r w:rsidRPr="0055121E">
        <w:rPr>
          <w:rFonts w:ascii="Arial" w:eastAsia="Times New Roman" w:hAnsi="Arial" w:cs="Arial"/>
          <w:color w:val="EB2A12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EB2A12"/>
          <w:sz w:val="20"/>
          <w:szCs w:val="20"/>
          <w:lang w:eastAsia="ru-RU"/>
        </w:rPr>
        <w:t xml:space="preserve"> сельского поселения </w:t>
      </w:r>
      <w:proofErr w:type="spellStart"/>
      <w:r w:rsidRPr="0055121E">
        <w:rPr>
          <w:rFonts w:ascii="Arial" w:eastAsia="Times New Roman" w:hAnsi="Arial" w:cs="Arial"/>
          <w:color w:val="EB2A12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EB2A12"/>
          <w:sz w:val="20"/>
          <w:szCs w:val="20"/>
          <w:lang w:eastAsia="ru-RU"/>
        </w:rPr>
        <w:t xml:space="preserve"> муниципального района Брянской области.</w:t>
      </w:r>
    </w:p>
    <w:p w:rsidR="0055121E" w:rsidRPr="0055121E" w:rsidRDefault="0055121E" w:rsidP="0055121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                           В соответствии с пунктом 2 статьи 78.1 Бюджетного кодекса Российской Федерации из бюджета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 предоставляются субсидии некоммерческим организациям, не являющимся муниципальными учреждениями, в объемах, предусмотренных приложением 2 к настоящему решению</w:t>
      </w:r>
    </w:p>
    <w:p w:rsidR="0055121E" w:rsidRPr="0055121E" w:rsidRDefault="0055121E" w:rsidP="0055121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Установить в соответствии с пунктом 8 статьи 217 Бюджетного кодекса Российской Федерации дополнительные основания для внесения изменений в сводную бюджетную роспись бюджета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 без внесения изменений в настоящее Решение:</w:t>
      </w:r>
    </w:p>
    <w:p w:rsidR="0055121E" w:rsidRPr="0055121E" w:rsidRDefault="0055121E" w:rsidP="0055121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увеличение бюджетных ассигнований за счет межбюджетных трансфертов из областного и районного бюджетов сверх объемов, утвержденных настоящим Решением, или сокращение указанных ассигнований в пределах доведенных (сокращенных) главным распорядителем средств областного и районного бюджетов лимитов бюджетных обязательств;</w:t>
      </w:r>
    </w:p>
    <w:p w:rsidR="0055121E" w:rsidRPr="0055121E" w:rsidRDefault="0055121E" w:rsidP="0055121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proofErr w:type="gram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увеличение бюджетных ассигнований, соответствующих целям предоставления из областного и районного бюджетов субсидий и иных межбюджетных трансфертов, имеющих целевое </w:t>
      </w: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lastRenderedPageBreak/>
        <w:t>назначение, в объеме, не превышающем неиспользованные остатки указанных межбюджетных трансфертов на начало текущего финансового года, по которым главным администратором доходов областного и районного бюджетов подтверждена потребность в направлении их на те же цели в текущем финансовом году в соответствии с пунктом 5</w:t>
      </w:r>
      <w:proofErr w:type="gram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статьи 242 Бюджетного кодекса Российской Федерации;</w:t>
      </w:r>
    </w:p>
    <w:p w:rsidR="0055121E" w:rsidRPr="0055121E" w:rsidRDefault="0055121E" w:rsidP="0055121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proofErr w:type="gram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увеличение бюджетных ассигнований в связи с использованием доходов, фактически полученных при исполнении бюджета поселения сверх утвержденных Решением о бюджете поселения, по основаниям, установленным пунктом 2 статьи 232 Бюджетного кодекса Российской Федерации;</w:t>
      </w:r>
      <w:proofErr w:type="gramEnd"/>
    </w:p>
    <w:p w:rsidR="0055121E" w:rsidRPr="0055121E" w:rsidRDefault="0055121E" w:rsidP="0055121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 уточнение кодов бюджетной классификации расходов в рамках требований казначейского исполнения бюджета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области, а также в случае изменения Министерством финансов Российской Федерации, департаментом финансов Брянской области и администрацией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 порядка применения бюджетной классификации;</w:t>
      </w:r>
    </w:p>
    <w:p w:rsidR="0055121E" w:rsidRPr="0055121E" w:rsidRDefault="0055121E" w:rsidP="0055121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перераспределение бюджетных ассигнований в целях исполнения решений налоговых и иных уполномоченных органов о взыскании налогов, сборов, пеней и штрафов, предусматривающих обращение взыскания на средства бюджета поселения в соответствии с действующим законодательством;</w:t>
      </w:r>
    </w:p>
    <w:p w:rsidR="0055121E" w:rsidRPr="0055121E" w:rsidRDefault="0055121E" w:rsidP="0055121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перераспределение бюджетных ассигнований, предусмотренных главному распорядителю в текущем финансовом году на оказание муниципальных услуг, в связи с экономией бюджетных ассигнований на оказание муниципальных услуг, при условии, что увеличение бюджетных ассигнований по соответствующему виду расходов не превышает 10 процентов;     </w:t>
      </w:r>
    </w:p>
    <w:p w:rsidR="0055121E" w:rsidRPr="0055121E" w:rsidRDefault="0055121E" w:rsidP="0055121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перераспределение бюджетных ассигнований, предусмотренных администрацией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 в части повышения оплаты труда отдельных категорий работников.</w:t>
      </w:r>
    </w:p>
    <w:p w:rsidR="0055121E" w:rsidRPr="0055121E" w:rsidRDefault="0055121E" w:rsidP="0055121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 </w:t>
      </w:r>
      <w:proofErr w:type="gram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Внесение изменений в сводную бюджетную роспись по основаниям, установленным настоящим пунктом, осуществляется в пределах объема бюджетных ассигнований, утвержденных настоящим Решением, за исключением оснований, установленных абзацами вторым, третьим и четвертым настоящего пункта, в соответствии с которыми внесение изменений в сводную бюджетную роспись может осуществляться с превышением общего объема расходов, утвержденных настоящим Решением.</w:t>
      </w:r>
      <w:proofErr w:type="gramEnd"/>
    </w:p>
    <w:p w:rsidR="0055121E" w:rsidRPr="0055121E" w:rsidRDefault="0055121E" w:rsidP="005512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proofErr w:type="gram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Установить, что остатки средств бюджета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 на начало текущего финансового года, за исключением остатков неиспользованных межбюджетных трансфертов, полученных бюджетом поселения в форме субсидий, субвенций и иных межбюджетных трансфертов, имеющих целевое назначение, в объеме до 100 процентов могут направляться в текущем финансовом году на покрытие временных кассовых разрывов, возникающих при исполнении бюджета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сельского</w:t>
      </w:r>
      <w:proofErr w:type="gram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области, и на увеличение бюджетных ассигнований на оплату заключенных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 в объеме, не превышающем сумму остатка неиспользованных бюджетных ассигнований на указанные цели.</w:t>
      </w:r>
    </w:p>
    <w:p w:rsidR="0055121E" w:rsidRPr="0055121E" w:rsidRDefault="0055121E" w:rsidP="005512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proofErr w:type="gram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Установить, что руководители органов местного самоуправления 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 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 не вправе принимать в 2023 году решения, приводящие к увеличению штатной численности муниципальных служащих, работников  учреждений бюджетной сферы, за исключением случаев принятия решений о наделении органов местного самоуправления дополнительными полномочиями, бюджетных учреждений (организаций) сельского поселения - дополнительными функциями, требующими увеличения штатной численности персонала.</w:t>
      </w:r>
      <w:proofErr w:type="gramEnd"/>
    </w:p>
    <w:p w:rsidR="0055121E" w:rsidRPr="0055121E" w:rsidRDefault="0055121E" w:rsidP="0055121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                   Установить, что главные распорядители бюджетных средств обеспечивают контроль эффективного и целевого использования средств, запланированных на реализацию мероприятий муниципальной программы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области.</w:t>
      </w:r>
    </w:p>
    <w:p w:rsidR="0055121E" w:rsidRPr="0055121E" w:rsidRDefault="0055121E" w:rsidP="0055121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lastRenderedPageBreak/>
        <w:t xml:space="preserve">Проиндексировать действующий фонд оплаты труда работников администрации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 в соответствии с замещаемыми ими должностями: с 1 октября 2023 года – 5,5 %, с 1 октября 2024 года – 4%, с 1 октября 2025 года – 4%.</w:t>
      </w:r>
    </w:p>
    <w:p w:rsidR="0055121E" w:rsidRPr="0055121E" w:rsidRDefault="0055121E" w:rsidP="0055121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Обеспечить в полном объеме уплату налогов и сборов в соответствии с законодательством Российской Федерации о налогах и сборах;</w:t>
      </w:r>
    </w:p>
    <w:p w:rsidR="0055121E" w:rsidRPr="0055121E" w:rsidRDefault="0055121E" w:rsidP="0055121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Обеспечить минимальный </w:t>
      </w:r>
      <w:proofErr w:type="gram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размер оплаты труда</w:t>
      </w:r>
      <w:proofErr w:type="gram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 1 января 2023 года в размере 16 242,00 рублей. В политику</w:t>
      </w:r>
    </w:p>
    <w:p w:rsidR="0055121E" w:rsidRPr="0055121E" w:rsidRDefault="0055121E" w:rsidP="0055121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Установить программу муниципальных внутренних заимствований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 на 2023 год и на плановый период 2024 и 2025 годов согласно приложению 5 к настоящему решению.</w:t>
      </w:r>
    </w:p>
    <w:p w:rsidR="0055121E" w:rsidRPr="0055121E" w:rsidRDefault="0055121E" w:rsidP="0055121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Администрация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 вправе осуществлять муниципальные заимствования с целью:</w:t>
      </w:r>
    </w:p>
    <w:p w:rsidR="0055121E" w:rsidRPr="0055121E" w:rsidRDefault="0055121E" w:rsidP="0055121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            покрытия временных кассовых разрывов, возникающих при исполнении бюджета сельского поселения.</w:t>
      </w:r>
    </w:p>
    <w:p w:rsidR="0055121E" w:rsidRPr="0055121E" w:rsidRDefault="0055121E" w:rsidP="0055121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Администрация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 обязана ежеквартально представлять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Орменскому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сельскому Совету народных депутатов и Контрольно-счетной палате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утвержденный  отчет об исполнении сельского бюджета в течение 45 дней после наступления отчетной даты в соответствии  со структурой, применяемой при утверждении бюджета.</w:t>
      </w:r>
    </w:p>
    <w:p w:rsidR="0055121E" w:rsidRPr="0055121E" w:rsidRDefault="0055121E" w:rsidP="0055121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Обнародовать решение на территории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сельского поселения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Выгоничского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муниципального района Брянской области в установленном порядке и разместить  на сайте </w:t>
      </w:r>
      <w:proofErr w:type="spellStart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Орменской</w:t>
      </w:r>
      <w:proofErr w:type="spellEnd"/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 xml:space="preserve"> сельской администрации в сети интернет.</w:t>
      </w:r>
    </w:p>
    <w:p w:rsidR="0055121E" w:rsidRPr="0055121E" w:rsidRDefault="0055121E" w:rsidP="0055121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0"/>
          <w:szCs w:val="20"/>
          <w:lang w:eastAsia="ru-RU"/>
        </w:rPr>
        <w:t>Настоящее решение вступает в силу с 1 января 2023 года.</w:t>
      </w:r>
    </w:p>
    <w:p w:rsidR="0055121E" w:rsidRPr="0055121E" w:rsidRDefault="0055121E" w:rsidP="0055121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55121E" w:rsidRPr="0055121E" w:rsidRDefault="0055121E" w:rsidP="0055121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55121E" w:rsidRPr="0055121E" w:rsidRDefault="0055121E" w:rsidP="0055121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   Глава </w:t>
      </w:r>
      <w:proofErr w:type="spellStart"/>
      <w:r w:rsidRPr="0055121E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Орменского</w:t>
      </w:r>
      <w:proofErr w:type="spellEnd"/>
    </w:p>
    <w:p w:rsidR="0055121E" w:rsidRPr="0055121E" w:rsidRDefault="0055121E" w:rsidP="0055121E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55121E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   сельского поселения                                                                     Артюхова Н.Н.</w:t>
      </w:r>
    </w:p>
    <w:p w:rsidR="00957352" w:rsidRDefault="00957352"/>
    <w:sectPr w:rsidR="00957352" w:rsidSect="00957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4670"/>
    <w:multiLevelType w:val="multilevel"/>
    <w:tmpl w:val="D6D8D0B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316DB"/>
    <w:multiLevelType w:val="multilevel"/>
    <w:tmpl w:val="FE78D12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FA7599"/>
    <w:multiLevelType w:val="multilevel"/>
    <w:tmpl w:val="9B626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8818E8"/>
    <w:multiLevelType w:val="multilevel"/>
    <w:tmpl w:val="6C54688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F77E7E"/>
    <w:multiLevelType w:val="multilevel"/>
    <w:tmpl w:val="D4DE08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F469C4"/>
    <w:multiLevelType w:val="multilevel"/>
    <w:tmpl w:val="BF54A15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501918"/>
    <w:multiLevelType w:val="multilevel"/>
    <w:tmpl w:val="CD0020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21E"/>
    <w:rsid w:val="0055121E"/>
    <w:rsid w:val="00957352"/>
    <w:rsid w:val="00B52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52"/>
  </w:style>
  <w:style w:type="paragraph" w:styleId="2">
    <w:name w:val="heading 2"/>
    <w:basedOn w:val="a"/>
    <w:link w:val="20"/>
    <w:uiPriority w:val="9"/>
    <w:qFormat/>
    <w:rsid w:val="005512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512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12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12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51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12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1789</Words>
  <Characters>10200</Characters>
  <Application>Microsoft Office Word</Application>
  <DocSecurity>0</DocSecurity>
  <Lines>85</Lines>
  <Paragraphs>23</Paragraphs>
  <ScaleCrop>false</ScaleCrop>
  <Company>Microsoft</Company>
  <LinksUpToDate>false</LinksUpToDate>
  <CharactersWithSpaces>11966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Editor</cp:lastModifiedBy>
  <cp:revision>1</cp:revision>
  <dcterms:created xsi:type="dcterms:W3CDTF">2025-01-17T11:18:00Z</dcterms:created>
  <dcterms:modified xsi:type="dcterms:W3CDTF">2025-01-17T11:19:00Z</dcterms:modified>
</cp:coreProperties>
</file>